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91935" w14:textId="77777777" w:rsidR="00D8168C" w:rsidRPr="00316D57" w:rsidRDefault="00316D57">
      <w:pPr>
        <w:spacing w:after="120"/>
        <w:rPr>
          <w:lang w:val="ru-RU"/>
        </w:rPr>
      </w:pPr>
      <w:r>
        <w:rPr>
          <w:rFonts w:cs="Times New Roman"/>
          <w:color w:val="000000"/>
          <w:lang w:val="ru-RU"/>
        </w:rPr>
        <w:t>Основанием для выдвижения являются реальный и значительный вклад Д. В. Ливанова в социально-экономическое и научно-технологическое развитие Долгопрудного, высокие достижения в науке и образовании, создание условий для новых инвестиций и высокотехнологичных рабочих мест, а также деятельность, способствующая повышению авторитета городского округа.</w:t>
      </w:r>
    </w:p>
    <w:p w14:paraId="4988C678" w14:textId="77777777" w:rsidR="00D8168C" w:rsidRPr="00316D57" w:rsidRDefault="00316D57">
      <w:pPr>
        <w:spacing w:before="60"/>
        <w:ind w:firstLine="0"/>
        <w:rPr>
          <w:lang w:val="ru-RU"/>
        </w:rPr>
      </w:pPr>
      <w:r>
        <w:rPr>
          <w:rFonts w:cs="Times New Roman"/>
          <w:b/>
          <w:color w:val="000000"/>
          <w:lang w:val="ru-RU"/>
        </w:rPr>
        <w:t xml:space="preserve">1. Определяющий вклад в получение Долгопрудным статуса наукограда Российской Федерации. </w:t>
      </w:r>
      <w:r>
        <w:rPr>
          <w:rFonts w:cs="Times New Roman"/>
          <w:color w:val="000000"/>
          <w:lang w:val="ru-RU"/>
        </w:rPr>
        <w:t>В период руководства Д. В. Ливанова МФТИ выступал научно-образовательным ядром научно-производственного комплекса Долгопрудного и одним из ключевых участников подготовки материалов, межведомственного согласования и консолидации научных, образовательных и промышленных организаций города. Как ректор МФТИ Д. В. Ливанов обеспечивал участие университета в формировании научно-технологической повестки города и во взаимодействии с муниципальными, региональными и федеральными органами власти. Его личное управленческое и организационное участие стало одним из определяющих факторов достижения результата. Распоряжением Правительства Российской Федерации от 06.02.2026 № 186-р городскому округу Долгопрудный присвоен статус наукограда Российской Федерации сроком на 15 лет. Этот статус создаёт правовую основу для целевой государственной поддержки научно-производственного комплекса и модернизации городской инфраструктуры.</w:t>
      </w:r>
    </w:p>
    <w:p w14:paraId="1F32B69F" w14:textId="77777777" w:rsidR="00D8168C" w:rsidRPr="00316D57" w:rsidRDefault="00316D57">
      <w:pPr>
        <w:spacing w:before="60"/>
        <w:ind w:firstLine="0"/>
        <w:rPr>
          <w:lang w:val="ru-RU"/>
        </w:rPr>
      </w:pPr>
      <w:r>
        <w:rPr>
          <w:rFonts w:cs="Times New Roman"/>
          <w:b/>
          <w:color w:val="000000"/>
          <w:lang w:val="ru-RU"/>
        </w:rPr>
        <w:t xml:space="preserve">2. Создание инновационного научно-технологического центра «Долина Физтеха». </w:t>
      </w:r>
      <w:r>
        <w:rPr>
          <w:rFonts w:cs="Times New Roman"/>
          <w:color w:val="000000"/>
          <w:lang w:val="ru-RU"/>
        </w:rPr>
        <w:t>По инициативе МФТИ и под руководством Д. В. Ливанова была последовательно проведена работа по подготовке и продвижению проекта ИНТЦ. В 2022 году разработано предложение о создании Центра, заявка рассмотрена Минэкономразвития России, а проект стратегии согласован с Правительством Московской области. В 2023 году сформирован пул из 26 организаций — потенциальных участников и восьми потенциальных инвесторов. В 2024 году подготовлен обновлённый пакет документов, преодолены ключевые административные барьеры, проект получил положительные заключения государственных органов. Постановлением Правительства Российской Федерации от 12.05.2025 № 636 принято решение о создании ИНТЦ «Долина Физтеха». По данным МФТИ, реализация проекта предусматривает создание более 6 000 высокотехнологичных рабочих мест в Долгопрудном, привлечение инвестиций, размещение R&amp;D-подразделений, опытных производств и технологических компаний.</w:t>
      </w:r>
    </w:p>
    <w:p w14:paraId="7794C11C" w14:textId="77777777" w:rsidR="00D8168C" w:rsidRPr="00316D57" w:rsidRDefault="00316D57">
      <w:pPr>
        <w:spacing w:before="60"/>
        <w:ind w:firstLine="0"/>
        <w:rPr>
          <w:lang w:val="ru-RU"/>
        </w:rPr>
      </w:pPr>
      <w:r>
        <w:rPr>
          <w:rFonts w:cs="Times New Roman"/>
          <w:b/>
          <w:color w:val="000000"/>
          <w:lang w:val="ru-RU"/>
        </w:rPr>
        <w:lastRenderedPageBreak/>
        <w:t xml:space="preserve">3. Развитие кампуса и городской инновационной инфраструктуры. </w:t>
      </w:r>
      <w:r>
        <w:rPr>
          <w:rFonts w:cs="Times New Roman"/>
          <w:color w:val="000000"/>
          <w:lang w:val="ru-RU"/>
        </w:rPr>
        <w:t>При Д. В. Ливанове территория кампуса МФТИ в Долгопрудном была расширена с 222 776 до 542 394 кв. м в результате совместной работы университета, администрации городского округа и Министерства имущественных отношений Московской области. Начато строительство новых корпусов. В марте 2026 года открыт корпус «Физтех.Про» площадью 1 640 кв. м с лабораториями робототехники, искусственного интеллекта и математического моделирования, подразделениями технологического предпринимательства и более чем 200 рабочими местами. Одновременно обеспечено сохранение и современное использование исторического здания Центральной аэрологической обсерватории.</w:t>
      </w:r>
    </w:p>
    <w:p w14:paraId="20C136BA" w14:textId="77777777" w:rsidR="00D8168C" w:rsidRPr="00316D57" w:rsidRDefault="00316D57">
      <w:pPr>
        <w:spacing w:before="60"/>
        <w:ind w:firstLine="0"/>
        <w:rPr>
          <w:lang w:val="ru-RU"/>
        </w:rPr>
      </w:pPr>
      <w:r>
        <w:rPr>
          <w:rFonts w:cs="Times New Roman"/>
          <w:b/>
          <w:color w:val="000000"/>
          <w:lang w:val="ru-RU"/>
        </w:rPr>
        <w:t xml:space="preserve">4. Укрепление научного и образовательного потенциала города. </w:t>
      </w:r>
      <w:r>
        <w:rPr>
          <w:rFonts w:cs="Times New Roman"/>
          <w:color w:val="000000"/>
          <w:lang w:val="ru-RU"/>
        </w:rPr>
        <w:t>Под руководством Д. В. Ливанова МФТИ сохраняет позиции одного из ведущих технических университетов страны и формирует в Долгопрудном устойчивую среду притяжения талантов, исследователей и технологических компаний. По итогам 2024 года финансирование фундаментальной и поисковой науки в МФТИ превысило 2,5 млрд рублей против 1,7 млрд рублей годом ранее; выполнялись 142 проекта Российского научного фонда общим объёмом 764 млн рублей; действовали 27 спин-офф-компаний МФТИ; для трёх новых лабораторий привлечено свыше 200 млн рублей. Университет седьмой год подряд занял первое место по качеству приёма на первый курс, обеспечивая Долгопрудному устойчивую репутацию одного из главных научно-образовательных центров России.</w:t>
      </w:r>
    </w:p>
    <w:p w14:paraId="2F5D323F" w14:textId="77777777" w:rsidR="00D8168C" w:rsidRPr="00316D57" w:rsidRDefault="00316D57">
      <w:pPr>
        <w:spacing w:before="60"/>
        <w:ind w:firstLine="0"/>
        <w:rPr>
          <w:lang w:val="ru-RU"/>
        </w:rPr>
      </w:pPr>
      <w:r>
        <w:rPr>
          <w:rFonts w:cs="Times New Roman"/>
          <w:b/>
          <w:color w:val="000000"/>
          <w:lang w:val="ru-RU"/>
        </w:rPr>
        <w:t xml:space="preserve">5. Личный научный, государственный и общественный авторитет. </w:t>
      </w:r>
      <w:r>
        <w:rPr>
          <w:rFonts w:cs="Times New Roman"/>
          <w:color w:val="000000"/>
          <w:lang w:val="ru-RU"/>
        </w:rPr>
        <w:t>Д. В. Ливанов — доктор физико-математических наук, профессор, автор 55 научных работ и учебника «Физика металлов», лауреат премии Правительства Российской Федерации 2011 года в области образования, награждён Золотой медалью Российской академии наук для молодых учёных. Опыт руководства университетами и работы Министром образования и науки Российской Федерации позволил обеспечить федеральный уровень представления интересов МФТИ и Долгопрудного. С 2021 года он регулярно участвует в городских и региональных мероприятиях, посвящённых развитию наукоградов, взаимодействию науки и бизнеса, сохранению научно-исторического наследия. Непрерывная публичная деятельность ректора градообразующего университета обусловила его долговременную и устойчивую известность среди жителей Долгопрудного.</w:t>
      </w:r>
    </w:p>
    <w:p w14:paraId="255D68F7" w14:textId="77777777" w:rsidR="00D8168C" w:rsidRPr="00316D57" w:rsidRDefault="00316D57">
      <w:pPr>
        <w:spacing w:before="80" w:after="120"/>
        <w:rPr>
          <w:lang w:val="ru-RU"/>
        </w:rPr>
      </w:pPr>
      <w:r>
        <w:rPr>
          <w:rFonts w:cs="Times New Roman"/>
          <w:color w:val="000000"/>
          <w:lang w:val="ru-RU"/>
        </w:rPr>
        <w:t xml:space="preserve">Совокупность указанных обстоятельств соответствует критериям пункта 1.2 Положения: высокие достижения в развитии науки, техники, </w:t>
      </w:r>
      <w:r>
        <w:rPr>
          <w:rFonts w:cs="Times New Roman"/>
          <w:color w:val="000000"/>
          <w:lang w:val="ru-RU"/>
        </w:rPr>
        <w:lastRenderedPageBreak/>
        <w:t>воспитания и образования; реальный и значительный вклад в социально-экономическое развитие; деятельность, способствующая повышению авторитета городского округа Долгопрудный.</w:t>
      </w:r>
    </w:p>
    <w:p w14:paraId="404E950A" w14:textId="77777777" w:rsidR="00D8168C" w:rsidRPr="00316D57" w:rsidRDefault="00316D57">
      <w:pPr>
        <w:rPr>
          <w:lang w:val="ru-RU"/>
        </w:rPr>
      </w:pPr>
      <w:r w:rsidRPr="00316D57">
        <w:rPr>
          <w:lang w:val="ru-RU"/>
        </w:rPr>
        <w:br w:type="page"/>
      </w:r>
    </w:p>
    <w:sectPr w:rsidR="00D8168C" w:rsidRPr="00316D57" w:rsidSect="0003461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454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F61D9" w14:textId="77777777" w:rsidR="00B70952" w:rsidRDefault="00B70952">
      <w:pPr>
        <w:spacing w:after="0" w:line="240" w:lineRule="auto"/>
      </w:pPr>
      <w:r>
        <w:separator/>
      </w:r>
    </w:p>
  </w:endnote>
  <w:endnote w:type="continuationSeparator" w:id="0">
    <w:p w14:paraId="02D8C2C8" w14:textId="77777777" w:rsidR="00B70952" w:rsidRDefault="00B7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518F" w14:textId="77777777" w:rsidR="002D7D68" w:rsidRDefault="002D7D6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7700" w14:textId="77777777" w:rsidR="00B70952" w:rsidRDefault="00B70952">
      <w:pPr>
        <w:spacing w:after="0" w:line="240" w:lineRule="auto"/>
      </w:pPr>
      <w:r>
        <w:separator/>
      </w:r>
    </w:p>
  </w:footnote>
  <w:footnote w:type="continuationSeparator" w:id="0">
    <w:p w14:paraId="0FE32FC7" w14:textId="77777777" w:rsidR="00B70952" w:rsidRDefault="00B7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CA5C" w14:textId="77777777" w:rsidR="002D7D68" w:rsidRDefault="002D7D68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6AB0" w14:textId="77777777" w:rsidR="002D7D68" w:rsidRDefault="002D7D68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6BC5A" w14:textId="77777777" w:rsidR="002D7D68" w:rsidRDefault="002D7D6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8300069">
    <w:abstractNumId w:val="8"/>
  </w:num>
  <w:num w:numId="2" w16cid:durableId="1902865658">
    <w:abstractNumId w:val="6"/>
  </w:num>
  <w:num w:numId="3" w16cid:durableId="1784298035">
    <w:abstractNumId w:val="5"/>
  </w:num>
  <w:num w:numId="4" w16cid:durableId="294795218">
    <w:abstractNumId w:val="4"/>
  </w:num>
  <w:num w:numId="5" w16cid:durableId="956066329">
    <w:abstractNumId w:val="7"/>
  </w:num>
  <w:num w:numId="6" w16cid:durableId="352808321">
    <w:abstractNumId w:val="3"/>
  </w:num>
  <w:num w:numId="7" w16cid:durableId="1124081695">
    <w:abstractNumId w:val="2"/>
  </w:num>
  <w:num w:numId="8" w16cid:durableId="251472783">
    <w:abstractNumId w:val="1"/>
  </w:num>
  <w:num w:numId="9" w16cid:durableId="181502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754D"/>
    <w:rsid w:val="00034616"/>
    <w:rsid w:val="0006063C"/>
    <w:rsid w:val="000705A1"/>
    <w:rsid w:val="0015074B"/>
    <w:rsid w:val="0029639D"/>
    <w:rsid w:val="002D7D68"/>
    <w:rsid w:val="00316D57"/>
    <w:rsid w:val="00326F90"/>
    <w:rsid w:val="006275B9"/>
    <w:rsid w:val="008C7CD8"/>
    <w:rsid w:val="00A12761"/>
    <w:rsid w:val="00AA1D8D"/>
    <w:rsid w:val="00B47730"/>
    <w:rsid w:val="00B70952"/>
    <w:rsid w:val="00CB0664"/>
    <w:rsid w:val="00D8168C"/>
    <w:rsid w:val="00E0442D"/>
    <w:rsid w:val="00EB6597"/>
    <w:rsid w:val="00F751C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9CEB1"/>
  <w14:defaultImageDpi w14:val="300"/>
  <w15:docId w15:val="{844AC5CF-EFF9-4864-BA42-528A93EB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100"/>
      <w:ind w:firstLine="709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000000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275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275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C3DA6D-C544-40F9-8F61-A719CB27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Ходатайство о присвоении Д. В. Ливанову звания «Почётный гражданин городского округа Долгопрудный»</vt:lpstr>
      <vt:lpstr/>
    </vt:vector>
  </TitlesOfParts>
  <Manager/>
  <Company/>
  <LinksUpToDate>false</LinksUpToDate>
  <CharactersWithSpaces>4977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Ходатайство о присвоении Д. В. Ливанову звания «Почётный гражданин городского округа Долгопрудный»</dc:title>
  <dc:subject>Юридически выверенный комплект документов для муниципального награждения</dc:subject>
  <dc:creator>Подготовлено для инициаторов выдвижения</dc:creator>
  <cp:keywords>Долгопрудный; Почётный гражданин; Дмитрий Ливанов; МФТИ; наукоград; Долина Физтеха</cp:keywords>
  <dc:description>Стиль: standard_business_brief с адаптацией под российское муниципальное делопроизводство; правовая база проверена по состоянию на 23.07.2026.</dc:description>
  <cp:lastModifiedBy>Шишкина Елена Анатольевна</cp:lastModifiedBy>
  <cp:revision>2</cp:revision>
  <cp:lastPrinted>2026-07-27T08:51:00Z</cp:lastPrinted>
  <dcterms:created xsi:type="dcterms:W3CDTF">2026-07-27T08:52:00Z</dcterms:created>
  <dcterms:modified xsi:type="dcterms:W3CDTF">2026-07-27T08:52:00Z</dcterms:modified>
  <cp:category/>
</cp:coreProperties>
</file>